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6D2" w:rsidRPr="00E846CB" w:rsidRDefault="008576D4" w:rsidP="00070868">
      <w:pPr>
        <w:spacing w:after="1204" w:line="259" w:lineRule="auto"/>
        <w:ind w:left="0" w:right="0" w:firstLine="0"/>
      </w:pPr>
      <w:r>
        <w:rPr>
          <w:b/>
        </w:rPr>
        <w:t xml:space="preserve"> </w:t>
      </w:r>
      <w:r>
        <w:rPr>
          <w:b/>
        </w:rPr>
        <w:tab/>
        <w:t xml:space="preserve"> </w:t>
      </w:r>
    </w:p>
    <w:p w:rsidR="007B76D2" w:rsidRPr="00E846CB" w:rsidRDefault="007B76D2" w:rsidP="00E846CB">
      <w:pPr>
        <w:spacing w:after="10" w:line="259" w:lineRule="auto"/>
        <w:ind w:left="110" w:right="0" w:firstLine="0"/>
        <w:jc w:val="center"/>
      </w:pPr>
    </w:p>
    <w:p w:rsidR="007B76D2" w:rsidRPr="00E846CB" w:rsidRDefault="008576D4" w:rsidP="00E846CB">
      <w:pPr>
        <w:spacing w:after="156" w:line="259" w:lineRule="auto"/>
        <w:ind w:left="110" w:right="0" w:firstLine="0"/>
      </w:pPr>
      <w:r w:rsidRPr="00E846CB">
        <w:t xml:space="preserve"> </w:t>
      </w:r>
    </w:p>
    <w:p w:rsidR="007B76D2" w:rsidRPr="00E846CB" w:rsidRDefault="007B76D2" w:rsidP="00070868">
      <w:pPr>
        <w:spacing w:after="156" w:line="259" w:lineRule="auto"/>
        <w:ind w:left="0" w:right="0" w:firstLine="0"/>
      </w:pPr>
    </w:p>
    <w:p w:rsidR="007B76D2" w:rsidRPr="00E846CB" w:rsidRDefault="00112D8D" w:rsidP="00E846CB">
      <w:pPr>
        <w:spacing w:after="156" w:line="259" w:lineRule="auto"/>
        <w:ind w:left="110" w:right="0" w:firstLine="0"/>
      </w:pPr>
      <w:r w:rsidRPr="00B0116C">
        <w:rPr>
          <w:noProof/>
        </w:rPr>
        <w:drawing>
          <wp:anchor distT="0" distB="0" distL="114300" distR="114300" simplePos="0" relativeHeight="251659264" behindDoc="1" locked="0" layoutInCell="1" allowOverlap="1" wp14:anchorId="637BA1C7" wp14:editId="18FA2AA2">
            <wp:simplePos x="0" y="0"/>
            <wp:positionH relativeFrom="column">
              <wp:posOffset>-4445</wp:posOffset>
            </wp:positionH>
            <wp:positionV relativeFrom="paragraph">
              <wp:posOffset>285750</wp:posOffset>
            </wp:positionV>
            <wp:extent cx="5606964" cy="981075"/>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ustbilgi.PNG"/>
                    <pic:cNvPicPr/>
                  </pic:nvPicPr>
                  <pic:blipFill>
                    <a:blip r:embed="rId8">
                      <a:extLst>
                        <a:ext uri="{28A0092B-C50C-407E-A947-70E740481C1C}">
                          <a14:useLocalDpi xmlns:a14="http://schemas.microsoft.com/office/drawing/2010/main" val="0"/>
                        </a:ext>
                      </a:extLst>
                    </a:blip>
                    <a:stretch>
                      <a:fillRect/>
                    </a:stretch>
                  </pic:blipFill>
                  <pic:spPr>
                    <a:xfrm>
                      <a:off x="0" y="0"/>
                      <a:ext cx="5621574" cy="983631"/>
                    </a:xfrm>
                    <a:prstGeom prst="rect">
                      <a:avLst/>
                    </a:prstGeom>
                  </pic:spPr>
                </pic:pic>
              </a:graphicData>
            </a:graphic>
            <wp14:sizeRelH relativeFrom="margin">
              <wp14:pctWidth>0</wp14:pctWidth>
            </wp14:sizeRelH>
            <wp14:sizeRelV relativeFrom="margin">
              <wp14:pctHeight>0</wp14:pctHeight>
            </wp14:sizeRelV>
          </wp:anchor>
        </w:drawing>
      </w:r>
      <w:r w:rsidR="008576D4" w:rsidRPr="00E846CB">
        <w:t xml:space="preserve"> </w:t>
      </w:r>
    </w:p>
    <w:p w:rsidR="007B76D2" w:rsidRPr="00E846CB" w:rsidRDefault="007B76D2" w:rsidP="00E846CB">
      <w:pPr>
        <w:spacing w:after="36" w:line="259" w:lineRule="auto"/>
        <w:ind w:left="0" w:right="1263" w:firstLine="0"/>
        <w:jc w:val="center"/>
      </w:pPr>
    </w:p>
    <w:p w:rsidR="007B76D2" w:rsidRPr="00E846CB" w:rsidRDefault="007B76D2" w:rsidP="00E846CB">
      <w:pPr>
        <w:spacing w:after="93" w:line="259" w:lineRule="auto"/>
        <w:ind w:left="0" w:right="0" w:firstLine="0"/>
        <w:jc w:val="center"/>
      </w:pPr>
    </w:p>
    <w:p w:rsidR="007B76D2" w:rsidRPr="00E846CB" w:rsidRDefault="007B76D2" w:rsidP="00E846CB">
      <w:pPr>
        <w:spacing w:after="93" w:line="259" w:lineRule="auto"/>
        <w:ind w:left="0" w:right="0" w:firstLine="0"/>
        <w:jc w:val="center"/>
      </w:pPr>
    </w:p>
    <w:p w:rsidR="007B76D2" w:rsidRPr="00E846CB" w:rsidRDefault="007B76D2" w:rsidP="00E846CB">
      <w:pPr>
        <w:spacing w:after="99" w:line="259" w:lineRule="auto"/>
        <w:ind w:left="0" w:right="0" w:firstLine="0"/>
      </w:pPr>
    </w:p>
    <w:p w:rsidR="00112D8D" w:rsidRDefault="00112D8D" w:rsidP="00E846CB">
      <w:pPr>
        <w:jc w:val="center"/>
        <w:rPr>
          <w:b/>
          <w:color w:val="2E74B5" w:themeColor="accent5" w:themeShade="BF"/>
          <w:sz w:val="48"/>
        </w:rPr>
      </w:pPr>
    </w:p>
    <w:p w:rsidR="00112D8D" w:rsidRDefault="00112D8D" w:rsidP="00070868">
      <w:pPr>
        <w:ind w:left="0" w:firstLine="0"/>
        <w:rPr>
          <w:b/>
          <w:color w:val="2E74B5" w:themeColor="accent5" w:themeShade="BF"/>
          <w:sz w:val="48"/>
        </w:rPr>
      </w:pPr>
    </w:p>
    <w:p w:rsidR="007B76D2" w:rsidRPr="00E846CB" w:rsidRDefault="00077BCE" w:rsidP="00E846CB">
      <w:pPr>
        <w:jc w:val="center"/>
        <w:rPr>
          <w:b/>
          <w:color w:val="2E74B5" w:themeColor="accent5" w:themeShade="BF"/>
          <w:sz w:val="48"/>
        </w:rPr>
      </w:pPr>
      <w:r w:rsidRPr="00E846CB">
        <w:rPr>
          <w:b/>
          <w:color w:val="2E74B5" w:themeColor="accent5" w:themeShade="BF"/>
          <w:sz w:val="48"/>
        </w:rPr>
        <w:t>SONUÇ ODAKLI PROGRAM</w:t>
      </w:r>
    </w:p>
    <w:p w:rsidR="00CA23B4" w:rsidRPr="00E846CB" w:rsidRDefault="00CA23B4" w:rsidP="00E846CB">
      <w:pPr>
        <w:jc w:val="center"/>
        <w:rPr>
          <w:b/>
          <w:color w:val="2E74B5" w:themeColor="accent5" w:themeShade="BF"/>
          <w:sz w:val="48"/>
        </w:rPr>
      </w:pPr>
      <w:r w:rsidRPr="00E846CB">
        <w:rPr>
          <w:b/>
          <w:color w:val="2E74B5" w:themeColor="accent5" w:themeShade="BF"/>
          <w:sz w:val="48"/>
        </w:rPr>
        <w:t>BİLGİ NOTU</w:t>
      </w:r>
    </w:p>
    <w:p w:rsidR="007B76D2" w:rsidRPr="00E846CB" w:rsidRDefault="007B76D2" w:rsidP="00E846CB">
      <w:pPr>
        <w:spacing w:after="0" w:line="259" w:lineRule="auto"/>
        <w:ind w:left="0" w:right="0" w:firstLine="0"/>
      </w:pPr>
    </w:p>
    <w:p w:rsidR="007B76D2" w:rsidRPr="00E846CB" w:rsidRDefault="008576D4" w:rsidP="00E846CB">
      <w:pPr>
        <w:spacing w:after="0" w:line="259" w:lineRule="auto"/>
        <w:ind w:left="0" w:right="0" w:firstLine="0"/>
        <w:rPr>
          <w:b/>
        </w:rPr>
      </w:pPr>
      <w:r w:rsidRPr="00E846CB">
        <w:rPr>
          <w:b/>
        </w:rPr>
        <w:t xml:space="preserve"> </w:t>
      </w:r>
      <w:r w:rsidRPr="00E846CB">
        <w:rPr>
          <w:b/>
        </w:rPr>
        <w:tab/>
        <w:t xml:space="preserve"> </w:t>
      </w:r>
    </w:p>
    <w:p w:rsidR="00962595" w:rsidRPr="00E846CB" w:rsidRDefault="00962595" w:rsidP="00E846CB">
      <w:pPr>
        <w:spacing w:after="0" w:line="259" w:lineRule="auto"/>
        <w:ind w:left="0" w:right="0" w:firstLine="0"/>
        <w:rPr>
          <w:b/>
        </w:rPr>
      </w:pPr>
    </w:p>
    <w:p w:rsidR="00962595" w:rsidRPr="00E846CB" w:rsidRDefault="00962595" w:rsidP="00E846CB">
      <w:pPr>
        <w:spacing w:after="0" w:line="259" w:lineRule="auto"/>
        <w:ind w:left="0" w:right="0" w:firstLine="0"/>
        <w:rPr>
          <w:b/>
        </w:rPr>
      </w:pPr>
    </w:p>
    <w:p w:rsidR="006A0185" w:rsidRPr="00E846CB" w:rsidRDefault="006A0185" w:rsidP="00E846CB">
      <w:pPr>
        <w:spacing w:after="0" w:line="259" w:lineRule="auto"/>
        <w:ind w:left="0" w:right="0" w:firstLine="0"/>
        <w:rPr>
          <w:b/>
        </w:rPr>
      </w:pPr>
    </w:p>
    <w:p w:rsidR="00962595" w:rsidRPr="00E846CB" w:rsidRDefault="00962595" w:rsidP="00E846CB">
      <w:pPr>
        <w:spacing w:after="0" w:line="259" w:lineRule="auto"/>
        <w:ind w:left="0" w:right="0" w:firstLine="0"/>
        <w:rPr>
          <w:b/>
        </w:rPr>
      </w:pPr>
    </w:p>
    <w:p w:rsidR="00962595" w:rsidRDefault="00962595" w:rsidP="00E846CB">
      <w:pPr>
        <w:spacing w:after="0" w:line="259" w:lineRule="auto"/>
        <w:ind w:left="0" w:right="0" w:firstLine="0"/>
      </w:pPr>
    </w:p>
    <w:p w:rsidR="00070868" w:rsidRDefault="00070868" w:rsidP="00E846CB">
      <w:pPr>
        <w:spacing w:after="0" w:line="259" w:lineRule="auto"/>
        <w:ind w:left="0" w:right="0" w:firstLine="0"/>
      </w:pPr>
    </w:p>
    <w:p w:rsidR="00070868" w:rsidRDefault="00070868" w:rsidP="00E846CB">
      <w:pPr>
        <w:spacing w:after="0" w:line="259" w:lineRule="auto"/>
        <w:ind w:left="0" w:right="0" w:firstLine="0"/>
      </w:pPr>
    </w:p>
    <w:p w:rsidR="00070868" w:rsidRDefault="00070868" w:rsidP="00E846CB">
      <w:pPr>
        <w:spacing w:after="0" w:line="259" w:lineRule="auto"/>
        <w:ind w:left="0" w:right="0" w:firstLine="0"/>
      </w:pPr>
    </w:p>
    <w:p w:rsidR="00070868" w:rsidRDefault="00070868" w:rsidP="00E846CB">
      <w:pPr>
        <w:spacing w:after="0" w:line="259" w:lineRule="auto"/>
        <w:ind w:left="0" w:right="0" w:firstLine="0"/>
      </w:pPr>
    </w:p>
    <w:p w:rsidR="00070868" w:rsidRDefault="00070868" w:rsidP="00E846CB">
      <w:pPr>
        <w:spacing w:after="0" w:line="259" w:lineRule="auto"/>
        <w:ind w:left="0" w:right="0" w:firstLine="0"/>
      </w:pPr>
    </w:p>
    <w:p w:rsidR="00070868" w:rsidRDefault="00070868" w:rsidP="00E846CB">
      <w:pPr>
        <w:spacing w:after="0" w:line="259" w:lineRule="auto"/>
        <w:ind w:left="0" w:right="0" w:firstLine="0"/>
      </w:pPr>
    </w:p>
    <w:p w:rsidR="00070868" w:rsidRDefault="00070868" w:rsidP="00E846CB">
      <w:pPr>
        <w:spacing w:after="0" w:line="259" w:lineRule="auto"/>
        <w:ind w:left="0" w:right="0" w:firstLine="0"/>
      </w:pPr>
    </w:p>
    <w:p w:rsidR="00070868" w:rsidRPr="00E846CB" w:rsidRDefault="00070868" w:rsidP="00E846CB">
      <w:pPr>
        <w:spacing w:after="0" w:line="259" w:lineRule="auto"/>
        <w:ind w:left="0" w:right="0" w:firstLine="0"/>
      </w:pPr>
      <w:bookmarkStart w:id="0" w:name="_GoBack"/>
      <w:bookmarkEnd w:id="0"/>
    </w:p>
    <w:p w:rsidR="006A0185" w:rsidRPr="00E846CB" w:rsidRDefault="006A0185" w:rsidP="00E846CB">
      <w:pPr>
        <w:pStyle w:val="Balk2"/>
        <w:spacing w:after="63" w:line="340" w:lineRule="auto"/>
        <w:ind w:left="-5"/>
        <w:jc w:val="both"/>
      </w:pPr>
    </w:p>
    <w:p w:rsidR="00B7064E" w:rsidRPr="00E846CB" w:rsidRDefault="00B7064E" w:rsidP="00E846CB">
      <w:pPr>
        <w:pStyle w:val="Balk2"/>
        <w:spacing w:after="63" w:line="340" w:lineRule="auto"/>
        <w:ind w:left="-5"/>
        <w:jc w:val="both"/>
        <w:rPr>
          <w:b w:val="0"/>
          <w:lang w:bidi="tr-TR"/>
        </w:rPr>
      </w:pPr>
    </w:p>
    <w:p w:rsidR="00B7064E" w:rsidRPr="00E846CB" w:rsidRDefault="00B7064E" w:rsidP="00E846CB"/>
    <w:p w:rsidR="00B7064E" w:rsidRPr="00E846CB" w:rsidRDefault="00B7064E" w:rsidP="00E846CB"/>
    <w:p w:rsidR="00962595" w:rsidRPr="00E846CB" w:rsidRDefault="006D07B3" w:rsidP="00E846CB">
      <w:r w:rsidRPr="00E846CB">
        <w:rPr>
          <w:b/>
        </w:rPr>
        <w:t>GİRİŞ</w:t>
      </w:r>
    </w:p>
    <w:p w:rsidR="00345839" w:rsidRPr="00E846CB" w:rsidRDefault="00345839" w:rsidP="00E846CB">
      <w:pPr>
        <w:ind w:left="-5" w:right="57"/>
      </w:pPr>
    </w:p>
    <w:p w:rsidR="007B76D2" w:rsidRPr="00E846CB" w:rsidRDefault="008576D4" w:rsidP="00E846CB">
      <w:pPr>
        <w:ind w:left="-5" w:right="57"/>
      </w:pPr>
      <w:r w:rsidRPr="00E846CB">
        <w:t xml:space="preserve">Kalkınma Ajanslarının bölgelerinde gerek işlevsel gerekse kurumsal dönüşüm süreçlerinin lideri olabilmeleri amacıyla başlatılan Sonuç Odaklı Programlama (SOP) çalışmaları 2018 yılından bu yana Ajansımız tarafından da bölge planı ve sektörel stratejiler ile uyumlu stratejik tercihler çerçevesinde yürütülmektedir. </w:t>
      </w:r>
    </w:p>
    <w:p w:rsidR="007B76D2" w:rsidRPr="00E846CB" w:rsidRDefault="008576D4" w:rsidP="00E846CB">
      <w:pPr>
        <w:spacing w:after="117" w:line="259" w:lineRule="auto"/>
        <w:ind w:left="0" w:right="0" w:firstLine="0"/>
      </w:pPr>
      <w:r w:rsidRPr="00E846CB">
        <w:t xml:space="preserve"> </w:t>
      </w:r>
    </w:p>
    <w:p w:rsidR="00BF036E" w:rsidRPr="00E846CB" w:rsidRDefault="008576D4" w:rsidP="00E846CB">
      <w:pPr>
        <w:ind w:left="-5" w:right="57"/>
      </w:pPr>
      <w:r w:rsidRPr="00E846CB">
        <w:t xml:space="preserve">Buna istinaden Ajansımızın geçmiş dönemlerde yapmış olduğu planlama, analiz ve fizibilite çalışmaları, yapılan görüşme ve çalıştaylar, üretilen raporlar dikkate alınarak bölgede kültür ve doğa turizmi potansiyeline sahip önemli destinasyonların tanıtılması ve şehirlerin markalaşmasının sağlanması amacıyla 2019 yılında </w:t>
      </w:r>
      <w:r w:rsidR="00BF036E" w:rsidRPr="00E846CB">
        <w:t>“</w:t>
      </w:r>
      <w:r w:rsidRPr="00E846CB">
        <w:t>Kültür ve Doğa Turizmi Ekseninde Şehirlerin Markalaşması Sonuç Odaklı Programı</w:t>
      </w:r>
      <w:r w:rsidR="00BF036E" w:rsidRPr="00E846CB">
        <w:t>”</w:t>
      </w:r>
      <w:r w:rsidRPr="00E846CB">
        <w:t xml:space="preserve"> uygulanmaya alınmış olup 2020 yılından itibaren bölgemizdeki paydaşların katma değeri yüksek fasıllarda ihracat kapasitelerinin geliştirilmesi hedefine yönelik olarak </w:t>
      </w:r>
      <w:r w:rsidR="006643BD" w:rsidRPr="00E846CB">
        <w:t>“</w:t>
      </w:r>
      <w:r w:rsidRPr="00E846CB">
        <w:t>Katma Değerli Üretim ve İhracat Sonuç Odaklı Programı</w:t>
      </w:r>
      <w:r w:rsidR="006643BD" w:rsidRPr="00E846CB">
        <w:t>”</w:t>
      </w:r>
      <w:r w:rsidRPr="00E846CB">
        <w:t xml:space="preserve"> uygulamaya konulmuştur.</w:t>
      </w:r>
      <w:r w:rsidR="0009172C" w:rsidRPr="00E846CB">
        <w:t xml:space="preserve"> </w:t>
      </w:r>
      <w:bookmarkStart w:id="1" w:name="_Toc157513828"/>
      <w:r w:rsidR="0009172C" w:rsidRPr="00E846CB">
        <w:t xml:space="preserve">2023 yılında bölgede </w:t>
      </w:r>
      <w:r w:rsidR="00923FD3" w:rsidRPr="00E846CB">
        <w:t xml:space="preserve">yerel ve bölgesel girişimciliğin özendirilmesi yoluyla Bölgenin rekabet gücünün artmasına ve refah düzeyinin yükselmesine yönelik </w:t>
      </w:r>
      <w:r w:rsidR="0009172C" w:rsidRPr="00E846CB">
        <w:t>Girişimcilik Ekosisteminin Desteklenmesi Sonuç Odaklı Programı (GEDES-SOP)</w:t>
      </w:r>
      <w:bookmarkEnd w:id="1"/>
      <w:r w:rsidR="00BF036E" w:rsidRPr="00E846CB">
        <w:t xml:space="preserve"> </w:t>
      </w:r>
      <w:r w:rsidR="00923FD3" w:rsidRPr="00E846CB">
        <w:t xml:space="preserve">uygulamaya geçirilmiştir. </w:t>
      </w:r>
      <w:r w:rsidRPr="00E846CB">
        <w:t xml:space="preserve">SOP’lar kapsamında olmayan ancak Bölge’nin kalkınması için yapılması gereken önemli çalışmalar önceki yıllarda olduğu gibi </w:t>
      </w:r>
      <w:r w:rsidR="00BF036E" w:rsidRPr="00E846CB">
        <w:t>“</w:t>
      </w:r>
      <w:r w:rsidRPr="00E846CB">
        <w:t>Yerel Kalkınma Fırsatları</w:t>
      </w:r>
      <w:r w:rsidR="00BF036E" w:rsidRPr="00E846CB">
        <w:t>”</w:t>
      </w:r>
      <w:r w:rsidRPr="00E846CB">
        <w:t xml:space="preserve"> başlığı altında programlanmıştır. </w:t>
      </w:r>
    </w:p>
    <w:p w:rsidR="00BF036E" w:rsidRPr="00E846CB" w:rsidRDefault="00BF036E" w:rsidP="00E846CB">
      <w:pPr>
        <w:ind w:left="-5" w:right="57"/>
      </w:pPr>
    </w:p>
    <w:p w:rsidR="009A16BA" w:rsidRPr="00E846CB" w:rsidRDefault="009A16BA" w:rsidP="00E846CB">
      <w:pPr>
        <w:ind w:left="-5" w:right="57"/>
      </w:pPr>
      <w:r w:rsidRPr="00E846CB">
        <w:t>202</w:t>
      </w:r>
      <w:r w:rsidR="001031DE" w:rsidRPr="00E846CB">
        <w:t>4</w:t>
      </w:r>
      <w:r w:rsidRPr="00E846CB">
        <w:t xml:space="preserve"> Yılı </w:t>
      </w:r>
      <w:r w:rsidR="00077BCE" w:rsidRPr="00E846CB">
        <w:t>Katma Değerli Üretim ve İhracat Odaklı</w:t>
      </w:r>
      <w:r w:rsidR="00077BCE" w:rsidRPr="00E846CB">
        <w:rPr>
          <w:b/>
        </w:rPr>
        <w:t xml:space="preserve"> </w:t>
      </w:r>
      <w:r w:rsidR="00E40EA6" w:rsidRPr="00E846CB">
        <w:t xml:space="preserve">Fizibilite Desteği </w:t>
      </w:r>
      <w:r w:rsidRPr="00E846CB">
        <w:t>Programı kaps</w:t>
      </w:r>
      <w:r w:rsidR="001031DE" w:rsidRPr="00E846CB">
        <w:t>amında Ajansımız tarafından 2024-2026</w:t>
      </w:r>
      <w:r w:rsidRPr="00E846CB">
        <w:t xml:space="preserve"> yıllarında uygulana</w:t>
      </w:r>
      <w:r w:rsidR="00BF036E" w:rsidRPr="00E846CB">
        <w:t>n</w:t>
      </w:r>
      <w:r w:rsidRPr="00E846CB">
        <w:t xml:space="preserve"> </w:t>
      </w:r>
      <w:r w:rsidR="00E40EA6" w:rsidRPr="00E846CB">
        <w:t>“</w:t>
      </w:r>
      <w:r w:rsidR="00BF036E" w:rsidRPr="00E846CB">
        <w:rPr>
          <w:b/>
        </w:rPr>
        <w:t xml:space="preserve">Katma Değerli Üretim ve İhracat </w:t>
      </w:r>
      <w:r w:rsidRPr="00E846CB">
        <w:rPr>
          <w:b/>
        </w:rPr>
        <w:t>Sonuç Odaklı Program</w:t>
      </w:r>
      <w:r w:rsidR="00E40EA6" w:rsidRPr="00E846CB">
        <w:rPr>
          <w:b/>
        </w:rPr>
        <w:t xml:space="preserve">ı” </w:t>
      </w:r>
      <w:r w:rsidRPr="00E846CB">
        <w:t xml:space="preserve">genel ve özel amaçlarına doğrudan katkı sağlayacak alanlarda sunulacak başvurular desteklenebilecektir. </w:t>
      </w:r>
      <w:r w:rsidR="004D0B59" w:rsidRPr="00E846CB">
        <w:t>Bu do</w:t>
      </w:r>
      <w:r w:rsidRPr="00E846CB">
        <w:t xml:space="preserve">kümanda </w:t>
      </w:r>
      <w:r w:rsidR="00BF036E" w:rsidRPr="00E846CB">
        <w:t xml:space="preserve">bu </w:t>
      </w:r>
      <w:r w:rsidR="004D0B59" w:rsidRPr="00E846CB">
        <w:t>Sonuç Odaklı Program</w:t>
      </w:r>
      <w:r w:rsidR="00E40EA6" w:rsidRPr="00E846CB">
        <w:t>ı</w:t>
      </w:r>
      <w:r w:rsidR="00BF036E" w:rsidRPr="00E846CB">
        <w:t xml:space="preserve">n amaçları, arka plan ve müdahale gerekçesi ile hedefleri </w:t>
      </w:r>
      <w:r w:rsidR="00897981" w:rsidRPr="00E846CB">
        <w:t>açıklanmıştır</w:t>
      </w:r>
      <w:r w:rsidR="004D0B59" w:rsidRPr="00E846CB">
        <w:t xml:space="preserve">. </w:t>
      </w:r>
    </w:p>
    <w:p w:rsidR="00E40EA6" w:rsidRPr="00E846CB" w:rsidRDefault="00E40EA6" w:rsidP="00E846CB">
      <w:pPr>
        <w:spacing w:after="117" w:line="259" w:lineRule="auto"/>
        <w:ind w:left="0" w:right="0" w:firstLine="0"/>
      </w:pPr>
    </w:p>
    <w:p w:rsidR="00E40EA6" w:rsidRPr="00E846CB" w:rsidRDefault="00E40EA6" w:rsidP="00E846CB">
      <w:pPr>
        <w:ind w:left="-5" w:right="57"/>
        <w:rPr>
          <w:b/>
        </w:rPr>
      </w:pPr>
    </w:p>
    <w:p w:rsidR="00E40EA6" w:rsidRPr="00E846CB" w:rsidRDefault="00E40EA6" w:rsidP="00E846CB">
      <w:pPr>
        <w:ind w:left="-5" w:right="57"/>
        <w:rPr>
          <w:b/>
        </w:rPr>
      </w:pPr>
    </w:p>
    <w:p w:rsidR="00E40EA6" w:rsidRPr="00E846CB" w:rsidRDefault="00E40EA6" w:rsidP="00E846CB">
      <w:pPr>
        <w:ind w:left="-5" w:right="57"/>
        <w:rPr>
          <w:b/>
        </w:rPr>
      </w:pPr>
    </w:p>
    <w:p w:rsidR="00E40EA6" w:rsidRPr="00E846CB" w:rsidRDefault="00E40EA6" w:rsidP="00E846CB">
      <w:pPr>
        <w:ind w:left="-5" w:right="57"/>
        <w:rPr>
          <w:b/>
        </w:rPr>
      </w:pPr>
    </w:p>
    <w:p w:rsidR="00E40EA6" w:rsidRPr="00E846CB" w:rsidRDefault="00E40EA6" w:rsidP="00E846CB">
      <w:pPr>
        <w:ind w:left="-5" w:right="57"/>
        <w:rPr>
          <w:b/>
        </w:rPr>
      </w:pPr>
    </w:p>
    <w:p w:rsidR="00E40EA6" w:rsidRPr="00E846CB" w:rsidRDefault="00E40EA6" w:rsidP="00E846CB">
      <w:pPr>
        <w:ind w:left="-5" w:right="57"/>
        <w:rPr>
          <w:b/>
        </w:rPr>
      </w:pPr>
    </w:p>
    <w:p w:rsidR="00E40EA6" w:rsidRPr="00E846CB" w:rsidRDefault="00E40EA6" w:rsidP="00E846CB">
      <w:pPr>
        <w:ind w:left="-5" w:right="57"/>
        <w:rPr>
          <w:b/>
        </w:rPr>
      </w:pPr>
    </w:p>
    <w:p w:rsidR="00E40EA6" w:rsidRPr="00E846CB" w:rsidRDefault="00E40EA6" w:rsidP="00E846CB">
      <w:pPr>
        <w:ind w:left="0" w:firstLine="0"/>
        <w:sectPr w:rsidR="00E40EA6" w:rsidRPr="00E846CB" w:rsidSect="00CB6BBB">
          <w:footerReference w:type="even" r:id="rId9"/>
          <w:footerReference w:type="default" r:id="rId10"/>
          <w:footerReference w:type="first" r:id="rId11"/>
          <w:type w:val="continuous"/>
          <w:pgSz w:w="11904" w:h="16838"/>
          <w:pgMar w:top="1417" w:right="1417" w:bottom="1417" w:left="1417" w:header="708" w:footer="708" w:gutter="0"/>
          <w:pgNumType w:start="0"/>
          <w:cols w:space="708"/>
          <w:titlePg/>
        </w:sectPr>
      </w:pPr>
    </w:p>
    <w:p w:rsidR="007B76D2" w:rsidRPr="00E846CB" w:rsidRDefault="000446E0" w:rsidP="00E846CB">
      <w:pPr>
        <w:ind w:left="0" w:firstLine="0"/>
      </w:pPr>
      <w:r w:rsidRPr="00E846CB">
        <w:rPr>
          <w:b/>
        </w:rPr>
        <w:lastRenderedPageBreak/>
        <w:t>Katma Değerli Üretim ve İhracat Sonuç Odaklı Programı (KDEĞER-SOP)</w:t>
      </w:r>
    </w:p>
    <w:p w:rsidR="007B76D2" w:rsidRPr="00E846CB" w:rsidRDefault="008576D4" w:rsidP="00E846CB">
      <w:pPr>
        <w:rPr>
          <w:b/>
        </w:rPr>
      </w:pPr>
      <w:r w:rsidRPr="00E846CB">
        <w:rPr>
          <w:b/>
        </w:rPr>
        <w:t xml:space="preserve">Genel Amaç  </w:t>
      </w:r>
    </w:p>
    <w:p w:rsidR="001031DE" w:rsidRPr="00E846CB" w:rsidRDefault="001031DE" w:rsidP="00E846CB">
      <w:pPr>
        <w:spacing w:before="240" w:after="240"/>
      </w:pPr>
      <w:r w:rsidRPr="00E846CB">
        <w:t>TR83 Bölgesi’nde faaliyet gösteren işletmelerin yeşil ve dijital dönüşümünün sağlanması, katma değeri yüksek ürünler ve hizmetler üretme potansiyelinin artırılması suretiyle ihracatının geliştirilmesi</w:t>
      </w:r>
    </w:p>
    <w:p w:rsidR="007B76D2" w:rsidRPr="00E846CB" w:rsidRDefault="007B76D2" w:rsidP="00E846CB">
      <w:pPr>
        <w:spacing w:after="198"/>
        <w:ind w:left="-5" w:right="57"/>
      </w:pPr>
    </w:p>
    <w:p w:rsidR="00632402" w:rsidRPr="00E846CB" w:rsidRDefault="008576D4" w:rsidP="00E846CB">
      <w:pPr>
        <w:rPr>
          <w:b/>
        </w:rPr>
      </w:pPr>
      <w:r w:rsidRPr="00E846CB">
        <w:rPr>
          <w:b/>
        </w:rPr>
        <w:t xml:space="preserve">Özel Amaç  </w:t>
      </w:r>
    </w:p>
    <w:p w:rsidR="001031DE" w:rsidRPr="00E846CB" w:rsidRDefault="001031DE" w:rsidP="00E846CB">
      <w:pPr>
        <w:pStyle w:val="ListeParagraf"/>
        <w:numPr>
          <w:ilvl w:val="0"/>
          <w:numId w:val="6"/>
        </w:numPr>
        <w:jc w:val="both"/>
        <w:rPr>
          <w:rFonts w:ascii="Times New Roman" w:eastAsia="Times New Roman" w:hAnsi="Times New Roman" w:cs="Times New Roman"/>
          <w:color w:val="000000"/>
          <w:sz w:val="24"/>
          <w:lang w:eastAsia="tr-TR" w:bidi="tr-TR"/>
        </w:rPr>
      </w:pPr>
      <w:r w:rsidRPr="00E846CB">
        <w:rPr>
          <w:rFonts w:ascii="Times New Roman" w:eastAsia="Times New Roman" w:hAnsi="Times New Roman" w:cs="Times New Roman"/>
          <w:color w:val="000000"/>
          <w:sz w:val="24"/>
          <w:lang w:eastAsia="tr-TR" w:bidi="tr-TR"/>
        </w:rPr>
        <w:t>Bölge işletmelerinin ihracat kapasitelerinin artırılması, ihracat faaliyetlerinin çeşitlendirilmesi ve artırılması</w:t>
      </w:r>
      <w:r w:rsidR="008576D4" w:rsidRPr="00E846CB">
        <w:rPr>
          <w:rFonts w:ascii="Times New Roman" w:eastAsia="Times New Roman" w:hAnsi="Times New Roman" w:cs="Times New Roman"/>
          <w:color w:val="000000"/>
          <w:sz w:val="24"/>
          <w:lang w:eastAsia="tr-TR" w:bidi="tr-TR"/>
        </w:rPr>
        <w:t xml:space="preserve">,  </w:t>
      </w:r>
    </w:p>
    <w:p w:rsidR="001031DE" w:rsidRPr="00E846CB" w:rsidRDefault="001031DE" w:rsidP="00E846CB">
      <w:pPr>
        <w:pStyle w:val="ListeParagraf"/>
        <w:numPr>
          <w:ilvl w:val="0"/>
          <w:numId w:val="6"/>
        </w:numPr>
        <w:jc w:val="both"/>
        <w:rPr>
          <w:rFonts w:ascii="Times New Roman" w:eastAsia="Times New Roman" w:hAnsi="Times New Roman" w:cs="Times New Roman"/>
          <w:color w:val="000000"/>
          <w:sz w:val="24"/>
          <w:lang w:eastAsia="tr-TR" w:bidi="tr-TR"/>
        </w:rPr>
      </w:pPr>
      <w:r w:rsidRPr="00E846CB">
        <w:rPr>
          <w:rFonts w:ascii="Times New Roman" w:eastAsia="Times New Roman" w:hAnsi="Times New Roman" w:cs="Times New Roman"/>
          <w:color w:val="000000"/>
          <w:sz w:val="24"/>
          <w:lang w:eastAsia="tr-TR" w:bidi="tr-TR"/>
        </w:rPr>
        <w:t>Küresel ölçekte rekabetçilik için yüksek katma değerli üretimin geliştirilmesi</w:t>
      </w:r>
      <w:r w:rsidR="008576D4" w:rsidRPr="00E846CB">
        <w:rPr>
          <w:rFonts w:ascii="Times New Roman" w:eastAsia="Times New Roman" w:hAnsi="Times New Roman" w:cs="Times New Roman"/>
          <w:color w:val="000000"/>
          <w:sz w:val="24"/>
          <w:lang w:eastAsia="tr-TR" w:bidi="tr-TR"/>
        </w:rPr>
        <w:t xml:space="preserve">, </w:t>
      </w:r>
    </w:p>
    <w:p w:rsidR="00632402" w:rsidRPr="00E846CB" w:rsidRDefault="001031DE" w:rsidP="00E846CB">
      <w:pPr>
        <w:pStyle w:val="ListeParagraf"/>
        <w:numPr>
          <w:ilvl w:val="0"/>
          <w:numId w:val="6"/>
        </w:numPr>
        <w:jc w:val="both"/>
        <w:rPr>
          <w:rFonts w:ascii="Times New Roman" w:eastAsia="Times New Roman" w:hAnsi="Times New Roman" w:cs="Times New Roman"/>
          <w:color w:val="000000"/>
          <w:sz w:val="24"/>
          <w:lang w:eastAsia="tr-TR" w:bidi="tr-TR"/>
        </w:rPr>
      </w:pPr>
      <w:r w:rsidRPr="00E846CB">
        <w:rPr>
          <w:rFonts w:ascii="Times New Roman" w:eastAsia="Times New Roman" w:hAnsi="Times New Roman" w:cs="Times New Roman"/>
          <w:color w:val="000000"/>
          <w:sz w:val="24"/>
          <w:lang w:eastAsia="tr-TR" w:bidi="tr-TR"/>
        </w:rPr>
        <w:t>İşletmelerin yeşil ve çağdaş teknolojilere dönüşümlerinin hızlandırılarak kaynak verimliliğine yönelik uygulamaların yaygınlaştırılması,</w:t>
      </w:r>
      <w:r w:rsidR="008576D4" w:rsidRPr="00E846CB">
        <w:rPr>
          <w:rFonts w:ascii="Times New Roman" w:eastAsia="Times New Roman" w:hAnsi="Times New Roman" w:cs="Times New Roman"/>
          <w:color w:val="000000"/>
          <w:sz w:val="24"/>
          <w:lang w:eastAsia="tr-TR" w:bidi="tr-TR"/>
        </w:rPr>
        <w:t xml:space="preserve">   </w:t>
      </w:r>
    </w:p>
    <w:p w:rsidR="006D4C5E" w:rsidRPr="00E846CB" w:rsidRDefault="006D4C5E" w:rsidP="00E846CB">
      <w:pPr>
        <w:pStyle w:val="ListeParagraf"/>
        <w:ind w:left="360"/>
        <w:jc w:val="both"/>
        <w:rPr>
          <w:rFonts w:ascii="Times New Roman" w:eastAsia="Times New Roman" w:hAnsi="Times New Roman" w:cs="Times New Roman"/>
          <w:color w:val="000000"/>
          <w:sz w:val="24"/>
          <w:lang w:eastAsia="tr-TR" w:bidi="tr-TR"/>
        </w:rPr>
      </w:pPr>
    </w:p>
    <w:p w:rsidR="007B76D2" w:rsidRPr="00E846CB" w:rsidRDefault="008576D4" w:rsidP="00E846CB">
      <w:pPr>
        <w:rPr>
          <w:b/>
        </w:rPr>
      </w:pPr>
      <w:r w:rsidRPr="00E846CB">
        <w:rPr>
          <w:b/>
        </w:rPr>
        <w:t xml:space="preserve">Arka Plan ve Müdahale Gerekçesi  </w:t>
      </w:r>
    </w:p>
    <w:p w:rsidR="007B76D2" w:rsidRPr="00E846CB" w:rsidRDefault="008576D4" w:rsidP="00E846CB">
      <w:pPr>
        <w:ind w:left="-5" w:right="57"/>
      </w:pPr>
      <w:r w:rsidRPr="00E846CB">
        <w:t>2</w:t>
      </w:r>
      <w:r w:rsidR="00BC2A72" w:rsidRPr="00E846CB">
        <w:t>024-2028 yıllarını kapsayan 12</w:t>
      </w:r>
      <w:r w:rsidRPr="00E846CB">
        <w:t xml:space="preserve">. Kalkınma Planının hedef ve politikalarından biri olan </w:t>
      </w:r>
      <w:r w:rsidR="00B9258E" w:rsidRPr="00E846CB">
        <w:t>Yeşil ve Dijital Dönüşümle Rekabetçi Üretim</w:t>
      </w:r>
      <w:r w:rsidRPr="00E846CB">
        <w:t xml:space="preserve"> başlığı altında öncelikli imalat sanayii se</w:t>
      </w:r>
      <w:r w:rsidR="00B9258E" w:rsidRPr="00E846CB">
        <w:t xml:space="preserve">ktörlerinde teknoloji, yenilik </w:t>
      </w:r>
      <w:r w:rsidRPr="00E846CB">
        <w:t>ve verimlilik artışı sağlanması, endüstriyel kapasitenin dönüştürülerek daha rekabetçi hale getirilmesi ve yüksek katma değerli üretimin artırılması hedefleri yer almaktadır.</w:t>
      </w:r>
      <w:r w:rsidR="00B9258E" w:rsidRPr="00E846CB">
        <w:t xml:space="preserve"> Ayrıca yeşil ve dijital becerilerin geliştirilmesinin sağlanmasına yönelik </w:t>
      </w:r>
      <w:r w:rsidR="00CB61B8" w:rsidRPr="00E846CB">
        <w:t>çalışmaların yapılması öncelik olarak belirlenmiştir.</w:t>
      </w:r>
      <w:r w:rsidRPr="00E846CB">
        <w:t xml:space="preserve"> TR83 Bölgesi illerinin GSYİH sektörel dağılımlarına bakıldığında sanayi payının Türkiye’nin oldukça gerisinde olduğu görülmektedir. Bölge illerinin sanayilerine yakından bakıldığında ise orta-yüksek ve ileri teknoloji üretimin payının az olduğu dikkat çekmektedir. </w:t>
      </w:r>
    </w:p>
    <w:p w:rsidR="007B76D2" w:rsidRPr="00E846CB" w:rsidRDefault="008576D4" w:rsidP="00E846CB">
      <w:pPr>
        <w:ind w:left="-5" w:right="57"/>
      </w:pPr>
      <w:r w:rsidRPr="00E846CB">
        <w:t xml:space="preserve">Orta Karadeniz Bölgesi’nin geleceğin Türkiye’si içindeki konumunun, bugünkünden daha ileri bir düzeyde olabilmesi için, bölgenin üretimde yenilik yapabilme kapasitesini geliştirmesi temel bir önceliktir (YHGP, 2006). TR83 Bölge Planı olan </w:t>
      </w:r>
      <w:r w:rsidRPr="00E846CB">
        <w:rPr>
          <w:b/>
        </w:rPr>
        <w:t>Yeşilırmak Havza Gelişim Projesi Bölgesel Gelişme Ana Planı</w:t>
      </w:r>
      <w:r w:rsidRPr="00E846CB">
        <w:t>’nın 5 stratejik amacından üçüncüsü “İşletmelerin rekabet gücünün artırılması ve dışa açılma” olarak belirlenmiştir. Bu çerçevede bölgede üretim-ihracat</w:t>
      </w:r>
      <w:r w:rsidR="003A55DE" w:rsidRPr="00E846CB">
        <w:t xml:space="preserve"> </w:t>
      </w:r>
      <w:r w:rsidRPr="00E846CB">
        <w:t xml:space="preserve">hizmetler ekseninde sektörel ilişkilerin geliştirilmesine, kurum ve kuruluşların kapasitelerini artırıcı faaliyetlerin önceliklendirilmesine yönelik hedef ve tedbirler detaylı bir şekilde ele alınmıştır. </w:t>
      </w:r>
      <w:r w:rsidR="008C667D" w:rsidRPr="00E846CB">
        <w:rPr>
          <w:b/>
        </w:rPr>
        <w:t>TR83 Bölgesi 2024-2028 Bölge Planı</w:t>
      </w:r>
      <w:r w:rsidR="00F3545F" w:rsidRPr="00E846CB">
        <w:t>’nın 3 stratejik önceliklerden üçüncüsü</w:t>
      </w:r>
      <w:r w:rsidR="008C667D" w:rsidRPr="00E846CB">
        <w:t xml:space="preserve"> </w:t>
      </w:r>
      <w:r w:rsidR="00F3545F" w:rsidRPr="00E846CB">
        <w:t>Sürdürülebilir ve Rekabetçi Ekonomik Yapının Geliştirilmesi olarak belirlenmiştir. Bu kapsamda yeşil dönüşüm çerçevesi; eko verimlilik –üretimde kaynak verimliliği- yenilenebilir enerji kaynaklarının kullanılması ve fosil kaynakların bırakılması, döngüsel üretime geçiş, uluslararası düzeydeki kapsayıcı politikaların bütünleştirilmesi ve yol haritası, dijital dönüşümün sağlanması, teknolojik ve yenilikçi temiz üretim tekniklerinin geliştirilmesi, sürdürülebilir kentlerin oluşturulması ve adil dönüşüm gibi hedeflere odaklanılacaktır.</w:t>
      </w:r>
    </w:p>
    <w:p w:rsidR="007B76D2" w:rsidRPr="00E846CB" w:rsidRDefault="008576D4" w:rsidP="00E846CB">
      <w:pPr>
        <w:spacing w:after="153"/>
        <w:ind w:left="-5" w:right="57"/>
      </w:pPr>
      <w:r w:rsidRPr="00E846CB">
        <w:t xml:space="preserve">Ajansımız tarafından 2019 yılında yayımlanan </w:t>
      </w:r>
      <w:r w:rsidRPr="00E846CB">
        <w:rPr>
          <w:b/>
        </w:rPr>
        <w:t>TR83 Bölgesi İhracat ve İthalat Fasıllarında Katma Değer Yaklaşımı Raporu’nda</w:t>
      </w:r>
      <w:r w:rsidRPr="00E846CB">
        <w:t xml:space="preserve"> TR83 Bölgesi’nin (Amasya, Çorum, Samsun, Tokat) ihracat ve ithalat değerleri fasıllar uyarınca incelenmiş, her bir ticaret faslının </w:t>
      </w:r>
      <w:r w:rsidRPr="00E846CB">
        <w:lastRenderedPageBreak/>
        <w:t xml:space="preserve">ithalat ve ihracat tutarları ile kg cinsinden miktarları analiz edilmiştir. Bu suretle, Bölgenin dış ticaretinin gittiği yön ve geleceğe dair hedefler konusunda öneriler geliştirilmiştir. </w:t>
      </w:r>
    </w:p>
    <w:p w:rsidR="007B76D2" w:rsidRPr="00E846CB" w:rsidRDefault="008576D4" w:rsidP="00E846CB">
      <w:pPr>
        <w:ind w:left="-5" w:right="57"/>
      </w:pPr>
      <w:r w:rsidRPr="00E846CB">
        <w:t xml:space="preserve">Dünya ticaretinde hiper rekabet ortamının yoğunlaşması ve stratejik önceliklerin değişimi ihracatçılarımızı doğru zamanda doğru hamleler yapmaya mecbur kılmaktadır. Önceleri dış ticaret yapmak firmalar için bir tercih meselesi iken bugünlerde artık bir zorunluluk teşkil etmektedir. İhracat yapan veya yapmak isteyen işletmeler için en önemli zorluklardan biri piyasalardaki güvenilir ticaret bilgilerinin azlığıdır. Ayrıca; bölgede katma değerli üretim ve ihracat yapan sektörlerde sadece işletmelerin değil, işletmelere hizmet sağlayan kurumsal yapıların da güçlendirilmesi gerekmektedir. Bu yapıların girişimcilere danışmanlık yapmak, bilgi aktarmak, Ar-Ge çalışmaları yapmak konusunda ciddi eksiklikleri bulunmaktadır. Bu yapıların kapasitelerinin güçlendirilmesi ve bölgedeki özel kesime daha iyi hizmet verecek altyapıya ulaştırılması gerekmektedir. Bütün bu yapıların kurumsal kapasitelerinin güçlendirilmesi ve aralarındaki ilişkilerin artırılması için eğitim çalışmalarına ağırlık verilmeli ve teknik düzeyde destek sağlanmalıdır. Bu kapsamda bu konuyla ilgili farkındalık faaliyetlerinin yanı sıra imalat firmalarının yüksek teknolojili ürünleri hangi ülkeye, hangi şartlarda ihracat edebileceği ile ilgili uzman ve pazar bilgisinin aktarılması önem taşıdığı da belirtilmektedir. Ajansımız bünyesinde kurulan </w:t>
      </w:r>
      <w:r w:rsidRPr="00E846CB">
        <w:rPr>
          <w:b/>
        </w:rPr>
        <w:t>TR83 Bölgesi Rekabetçilik ve Dış Ticaret Destek Merkezi,</w:t>
      </w:r>
      <w:r w:rsidRPr="00E846CB">
        <w:t xml:space="preserve"> bu sorunları uluslararası dış ticaret bilgi kaynaklarını kullanarak ele almakta, TR83 Bölgesi’nde yer alan KOBİ’lerin uluslararası pazarlardan pay alabilmeleri için rekabet güçlerinin artırılması ve dışa açılmalarının desteklenmesi konusunda önemli bir rol üstlenmektedir. </w:t>
      </w:r>
    </w:p>
    <w:p w:rsidR="007B76D2" w:rsidRPr="00E846CB" w:rsidRDefault="008576D4" w:rsidP="00E846CB">
      <w:pPr>
        <w:ind w:left="-5" w:right="57"/>
      </w:pPr>
      <w:r w:rsidRPr="00E846CB">
        <w:t>Bir bölgenin ekonomik gelişmişliği ile ilgili analizler yapılırken dikkate alınan kriterlerden biri bölgenin ihracat yapısıdır. Bölgelerde belirli konularda uzmanlaşan işletmelerin hem teknolojide hem de üretimin örgütlenmesinde olduğu gibi ihracat yapısında da katma değerli üret</w:t>
      </w:r>
      <w:r w:rsidR="00761B31" w:rsidRPr="00E846CB">
        <w:t>im</w:t>
      </w:r>
      <w:r w:rsidRPr="00E846CB">
        <w:t xml:space="preserve"> şansına sahip olduğu bilinmektedir. Bölgede uzmanlaşma potansiyeli yüksek olan ve katma değerli üretim ve ihracat yapabilecek sektörler bölgede istihdam ve işletme sayısı bakımından yoğunlaşan, kritik kütleye sahip, girdi çıktı ilişkileri güçlü sektörlerdir. Bu sektörlerde </w:t>
      </w:r>
      <w:r w:rsidRPr="00E846CB">
        <w:rPr>
          <w:b/>
        </w:rPr>
        <w:t>değer tedarik zincirlerinin geliştirilmesi</w:t>
      </w:r>
      <w:r w:rsidRPr="00E846CB">
        <w:t xml:space="preserve">, daha fazla girişimin ve yatırımın bu zincirdeki eksikleri tamamlayacak şekilde yönlendirilmesi gereklidir.   </w:t>
      </w:r>
    </w:p>
    <w:p w:rsidR="00957A38" w:rsidRDefault="008576D4" w:rsidP="00E846CB">
      <w:pPr>
        <w:ind w:left="-5" w:right="57"/>
        <w:rPr>
          <w:b/>
        </w:rPr>
      </w:pPr>
      <w:r w:rsidRPr="00E846CB">
        <w:t xml:space="preserve">Bölgenin ihracatı, ülkemizin toplam ihracatının yalnızca </w:t>
      </w:r>
      <w:r w:rsidR="00F14D1E" w:rsidRPr="00E846CB">
        <w:t>yüzde</w:t>
      </w:r>
      <w:r w:rsidRPr="00E846CB">
        <w:t xml:space="preserve"> </w:t>
      </w:r>
      <w:r w:rsidR="00F14D1E" w:rsidRPr="00E846CB">
        <w:t>1,3’ünü</w:t>
      </w:r>
      <w:r w:rsidRPr="00E846CB">
        <w:t xml:space="preserve"> oluşturmaktadır. Bu küçük paya karşın Karadeniz Bölgesi’ndeki en büyük özel sanayi kuruluşlarının Bölge illerinde yer alıyor olması</w:t>
      </w:r>
      <w:r w:rsidR="003A7229" w:rsidRPr="00E846CB">
        <w:t xml:space="preserve"> ve</w:t>
      </w:r>
      <w:r w:rsidRPr="00E846CB">
        <w:t xml:space="preserve"> bölgenin ihracat için gelişmiş lojistik imkânları sebebiyle ihracat konusu bölgenin ekonomik kalkınması için önemini korumaktadır. Bu bağlamda, Yatırım Destek Ofisleri özelinde bütün Ajans faaliyetlerinde önemli bir yer tutan ve bölge gündeminde sürekli ön sıralarda yer alan ihracatın katma değer yaklaşımı çerçevesinde geliştirilmesi hedefi doğrultusunda müdahaleler yapmak üzere Katma Değerli Üretim ve İhracat Sonuç Odaklı Programı uygulan</w:t>
      </w:r>
      <w:r w:rsidR="00B7064E" w:rsidRPr="00E846CB">
        <w:t>m</w:t>
      </w:r>
      <w:r w:rsidRPr="00E846CB">
        <w:t>akt</w:t>
      </w:r>
      <w:r w:rsidR="00B7064E" w:rsidRPr="00E846CB">
        <w:t>ad</w:t>
      </w:r>
      <w:r w:rsidRPr="00E846CB">
        <w:t>ır.</w:t>
      </w:r>
      <w:r>
        <w:t xml:space="preserve"> </w:t>
      </w:r>
    </w:p>
    <w:p w:rsidR="00957A38" w:rsidRDefault="00957A38" w:rsidP="00E846CB">
      <w:pPr>
        <w:spacing w:after="0" w:line="259" w:lineRule="auto"/>
        <w:ind w:left="0" w:right="0" w:firstLine="0"/>
        <w:rPr>
          <w:b/>
        </w:rPr>
      </w:pPr>
    </w:p>
    <w:p w:rsidR="00957A38" w:rsidRDefault="00957A38" w:rsidP="00E846CB">
      <w:pPr>
        <w:spacing w:after="0" w:line="259" w:lineRule="auto"/>
        <w:ind w:left="0" w:right="0" w:firstLine="0"/>
        <w:rPr>
          <w:b/>
        </w:rPr>
      </w:pPr>
    </w:p>
    <w:p w:rsidR="00957A38" w:rsidRDefault="00957A38" w:rsidP="00E846CB">
      <w:pPr>
        <w:spacing w:after="0" w:line="259" w:lineRule="auto"/>
        <w:ind w:left="0" w:right="0" w:firstLine="0"/>
        <w:rPr>
          <w:b/>
        </w:rPr>
      </w:pPr>
    </w:p>
    <w:p w:rsidR="00957A38" w:rsidRDefault="00957A38" w:rsidP="00E846CB">
      <w:pPr>
        <w:spacing w:after="0" w:line="259" w:lineRule="auto"/>
        <w:ind w:left="0" w:right="0" w:firstLine="0"/>
        <w:rPr>
          <w:b/>
        </w:rPr>
      </w:pPr>
    </w:p>
    <w:p w:rsidR="00957A38" w:rsidRPr="00957A38" w:rsidRDefault="00957A38" w:rsidP="00E846CB">
      <w:pPr>
        <w:spacing w:after="0" w:line="259" w:lineRule="auto"/>
        <w:ind w:left="0" w:right="0" w:firstLine="0"/>
        <w:rPr>
          <w:b/>
        </w:rPr>
      </w:pPr>
    </w:p>
    <w:p w:rsidR="003769C7" w:rsidRDefault="003769C7" w:rsidP="00E846CB">
      <w:pPr>
        <w:spacing w:after="0" w:line="259" w:lineRule="auto"/>
        <w:ind w:left="0" w:right="0" w:firstLine="0"/>
      </w:pPr>
    </w:p>
    <w:sectPr w:rsidR="003769C7" w:rsidSect="00CB6BBB">
      <w:footerReference w:type="even" r:id="rId12"/>
      <w:footerReference w:type="default" r:id="rId13"/>
      <w:footerReference w:type="first" r:id="rId14"/>
      <w:type w:val="continuous"/>
      <w:pgSz w:w="11899" w:h="16838"/>
      <w:pgMar w:top="1417" w:right="1417" w:bottom="1417" w:left="1417" w:header="708" w:footer="69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18E" w:rsidRDefault="0031618E">
      <w:pPr>
        <w:spacing w:after="0" w:line="240" w:lineRule="auto"/>
      </w:pPr>
      <w:r>
        <w:separator/>
      </w:r>
    </w:p>
  </w:endnote>
  <w:endnote w:type="continuationSeparator" w:id="0">
    <w:p w:rsidR="0031618E" w:rsidRDefault="00316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A6" w:rsidRDefault="00070868">
    <w:pPr>
      <w:tabs>
        <w:tab w:val="center" w:pos="4538"/>
        <w:tab w:val="center" w:pos="7126"/>
        <w:tab w:val="right" w:pos="9136"/>
      </w:tabs>
      <w:spacing w:after="0" w:line="259" w:lineRule="auto"/>
      <w:ind w:left="0" w:right="0" w:firstLine="0"/>
      <w:jc w:val="left"/>
    </w:pPr>
    <w:r>
      <w:rPr>
        <w:rFonts w:ascii="Calibri" w:eastAsia="Calibri" w:hAnsi="Calibri" w:cs="Calibri"/>
        <w:noProof/>
        <w:sz w:val="22"/>
      </w:rPr>
      <w:pict>
        <v:group id="Group 6877" o:spid="_x0000_s2055" style="position:absolute;margin-left:72.5pt;margin-top:779.5pt;width:451.5pt;height:.75pt;z-index:251664384;mso-position-horizontal-relative:page;mso-position-vertical-relative:page" coordsize="57340,95"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">
          <v:shape id="Shape 6878" o:spid="_x0000_s2056"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" adj="0,,0" path="m,l5734050,e" filled="f">
            <v:stroke joinstyle="round"/>
            <v:formulas/>
            <v:path arrowok="t" o:connecttype="segments" textboxrect="0,0,5734050,0"/>
          </v:shape>
          <w10:wrap type="square" anchorx="page" anchory="page"/>
        </v:group>
      </w:pict>
    </w:r>
    <w:r w:rsidR="00E40EA6">
      <w:t xml:space="preserve"> </w:t>
    </w:r>
    <w:r w:rsidR="00E40EA6">
      <w:tab/>
      <w:t xml:space="preserve"> </w:t>
    </w:r>
    <w:r w:rsidR="00E40EA6">
      <w:tab/>
      <w:t xml:space="preserve"> </w:t>
    </w:r>
    <w:r w:rsidR="00E40EA6">
      <w:tab/>
    </w:r>
    <w:r w:rsidR="00E40EA6">
      <w:fldChar w:fldCharType="begin"/>
    </w:r>
    <w:r w:rsidR="00E40EA6">
      <w:instrText xml:space="preserve"> PAGE   \* MERGEFORMAT </w:instrText>
    </w:r>
    <w:r w:rsidR="00E40EA6">
      <w:fldChar w:fldCharType="separate"/>
    </w:r>
    <w:r w:rsidR="00E40EA6">
      <w:t>2</w:t>
    </w:r>
    <w:r w:rsidR="00E40EA6">
      <w:fldChar w:fldCharType="end"/>
    </w:r>
    <w:r w:rsidR="00E40EA6">
      <w:t xml:space="preserve"> </w:t>
    </w:r>
  </w:p>
  <w:p w:rsidR="00E40EA6" w:rsidRDefault="00E40EA6">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A6" w:rsidRDefault="00070868">
    <w:pPr>
      <w:tabs>
        <w:tab w:val="center" w:pos="4538"/>
        <w:tab w:val="center" w:pos="7126"/>
        <w:tab w:val="right" w:pos="9136"/>
      </w:tabs>
      <w:spacing w:after="0" w:line="259" w:lineRule="auto"/>
      <w:ind w:left="0" w:right="0" w:firstLine="0"/>
      <w:jc w:val="left"/>
    </w:pPr>
    <w:r>
      <w:rPr>
        <w:rFonts w:ascii="Calibri" w:eastAsia="Calibri" w:hAnsi="Calibri" w:cs="Calibri"/>
        <w:noProof/>
        <w:sz w:val="22"/>
      </w:rPr>
      <w:pict>
        <v:group id="Group 6859" o:spid="_x0000_s2057" style="position:absolute;margin-left:72.5pt;margin-top:779.5pt;width:451.5pt;height:.75pt;z-index:251665408;mso-position-horizontal-relative:page;mso-position-vertical-relative:page" coordsize="57340,95"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">
          <v:shape id="Shape 6860" o:spid="_x0000_s2058"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" adj="0,,0" path="m,l5734050,e" filled="f">
            <v:stroke joinstyle="round"/>
            <v:formulas/>
            <v:path arrowok="t" o:connecttype="segments" textboxrect="0,0,5734050,0"/>
          </v:shape>
          <w10:wrap type="square" anchorx="page" anchory="page"/>
        </v:group>
      </w:pict>
    </w:r>
    <w:r w:rsidR="00E40EA6">
      <w:t xml:space="preserve"> </w:t>
    </w:r>
    <w:r w:rsidR="00E40EA6">
      <w:tab/>
      <w:t xml:space="preserve"> </w:t>
    </w:r>
    <w:r w:rsidR="00E40EA6">
      <w:tab/>
      <w:t xml:space="preserve"> </w:t>
    </w:r>
    <w:r w:rsidR="00E40EA6">
      <w:tab/>
    </w:r>
    <w:r w:rsidR="00E40EA6">
      <w:fldChar w:fldCharType="begin"/>
    </w:r>
    <w:r w:rsidR="00E40EA6">
      <w:instrText xml:space="preserve"> PAGE   \* MERGEFORMAT </w:instrText>
    </w:r>
    <w:r w:rsidR="00E40EA6">
      <w:fldChar w:fldCharType="separate"/>
    </w:r>
    <w:r>
      <w:rPr>
        <w:noProof/>
      </w:rPr>
      <w:t>1</w:t>
    </w:r>
    <w:r w:rsidR="00E40EA6">
      <w:fldChar w:fldCharType="end"/>
    </w:r>
    <w:r w:rsidR="00E40EA6">
      <w:t xml:space="preserve"> </w:t>
    </w:r>
  </w:p>
  <w:p w:rsidR="00E40EA6" w:rsidRDefault="00E40EA6">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A6" w:rsidRDefault="00E40EA6">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D2" w:rsidRDefault="00070868">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v:group id="Group 6932" o:spid="_x0000_s2053" style="position:absolute;margin-left:72.5pt;margin-top:779.5pt;width:451.5pt;height:.75pt;z-index:251660288;mso-position-horizontal-relative:page;mso-position-vertical-relative:page" coordsize="57340,95">
          <v:shape id="Shape 6933" o:spid="_x0000_s2054"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&#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sidR="008576D4">
      <w:t>2</w:t>
    </w:r>
    <w:r w:rsidR="00B652FA">
      <w:fldChar w:fldCharType="end"/>
    </w:r>
    <w:r w:rsidR="008576D4">
      <w:t xml:space="preserve"> </w:t>
    </w:r>
  </w:p>
  <w:p w:rsidR="007B76D2" w:rsidRDefault="008576D4">
    <w:pPr>
      <w:spacing w:after="0" w:line="259" w:lineRule="auto"/>
      <w:ind w:left="0" w:righ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D2" w:rsidRDefault="00070868">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v:group id="Group 6914" o:spid="_x0000_s2051" style="position:absolute;margin-left:72.5pt;margin-top:779.5pt;width:451.5pt;height:.75pt;z-index:251661312;mso-position-horizontal-relative:page;mso-position-vertical-relative:page" coordsize="57340,95">
          <v:shape id="Shape 6915" o:spid="_x0000_s2052"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&#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Pr>
        <w:noProof/>
      </w:rPr>
      <w:t>3</w:t>
    </w:r>
    <w:r w:rsidR="00B652FA">
      <w:fldChar w:fldCharType="end"/>
    </w:r>
    <w:r w:rsidR="008576D4">
      <w:t xml:space="preserve"> </w:t>
    </w:r>
  </w:p>
  <w:p w:rsidR="007B76D2" w:rsidRDefault="008576D4">
    <w:pPr>
      <w:spacing w:after="0" w:line="259" w:lineRule="auto"/>
      <w:ind w:left="0" w:right="0" w:firstLine="0"/>
      <w:jc w:val="left"/>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D2" w:rsidRDefault="00070868">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v:group id="Group 6896" o:spid="_x0000_s2049" style="position:absolute;margin-left:72.5pt;margin-top:779.5pt;width:451.5pt;height:.75pt;z-index:251662336;mso-position-horizontal-relative:page;mso-position-vertical-relative:page" coordsize="57340,95">
          <v:shape id="Shape 6897" o:spid="_x0000_s2050"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&#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sidR="008576D4">
      <w:t>2</w:t>
    </w:r>
    <w:r w:rsidR="00B652FA">
      <w:fldChar w:fldCharType="end"/>
    </w:r>
    <w:r w:rsidR="008576D4">
      <w:t xml:space="preserve"> </w:t>
    </w:r>
  </w:p>
  <w:p w:rsidR="007B76D2" w:rsidRDefault="008576D4">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18E" w:rsidRDefault="0031618E">
      <w:pPr>
        <w:spacing w:after="0" w:line="240" w:lineRule="auto"/>
      </w:pPr>
      <w:r>
        <w:separator/>
      </w:r>
    </w:p>
  </w:footnote>
  <w:footnote w:type="continuationSeparator" w:id="0">
    <w:p w:rsidR="0031618E" w:rsidRDefault="003161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5145F"/>
    <w:multiLevelType w:val="hybridMultilevel"/>
    <w:tmpl w:val="E12C0A7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253645A5"/>
    <w:multiLevelType w:val="hybridMultilevel"/>
    <w:tmpl w:val="FFFFFFFF"/>
    <w:lvl w:ilvl="0" w:tplc="086ECD84">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E6C38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2E7B6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C08B5E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A4B8B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AE743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CA04DF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E2C52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448FE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625673F"/>
    <w:multiLevelType w:val="hybridMultilevel"/>
    <w:tmpl w:val="4844D3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3AC30F1E"/>
    <w:multiLevelType w:val="hybridMultilevel"/>
    <w:tmpl w:val="6C52109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07A55BA"/>
    <w:multiLevelType w:val="multilevel"/>
    <w:tmpl w:val="407A55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56F7683"/>
    <w:multiLevelType w:val="hybridMultilevel"/>
    <w:tmpl w:val="FFFFFFFF"/>
    <w:lvl w:ilvl="0" w:tplc="BD3AFBB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42EE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1297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38ED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50EF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A8BD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2C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D89E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5A02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drawingGridHorizontalSpacing w:val="12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B76D2"/>
    <w:rsid w:val="000446E0"/>
    <w:rsid w:val="00070868"/>
    <w:rsid w:val="00077BCE"/>
    <w:rsid w:val="0009172C"/>
    <w:rsid w:val="000D6C24"/>
    <w:rsid w:val="000E6FCA"/>
    <w:rsid w:val="001031DE"/>
    <w:rsid w:val="00112D8D"/>
    <w:rsid w:val="00126026"/>
    <w:rsid w:val="0013422F"/>
    <w:rsid w:val="001B1760"/>
    <w:rsid w:val="001F36EC"/>
    <w:rsid w:val="00230AA8"/>
    <w:rsid w:val="002F6BB7"/>
    <w:rsid w:val="0031618E"/>
    <w:rsid w:val="003251A2"/>
    <w:rsid w:val="00345839"/>
    <w:rsid w:val="003564DE"/>
    <w:rsid w:val="003769C7"/>
    <w:rsid w:val="003A55DE"/>
    <w:rsid w:val="003A7229"/>
    <w:rsid w:val="003E2384"/>
    <w:rsid w:val="00412A4D"/>
    <w:rsid w:val="00424FD6"/>
    <w:rsid w:val="00471ED4"/>
    <w:rsid w:val="004C77E2"/>
    <w:rsid w:val="004D0B59"/>
    <w:rsid w:val="005D1043"/>
    <w:rsid w:val="005F09CF"/>
    <w:rsid w:val="00632402"/>
    <w:rsid w:val="00633D1E"/>
    <w:rsid w:val="00644732"/>
    <w:rsid w:val="006643BD"/>
    <w:rsid w:val="006671FA"/>
    <w:rsid w:val="006A0185"/>
    <w:rsid w:val="006A2A11"/>
    <w:rsid w:val="006B702C"/>
    <w:rsid w:val="006D07B3"/>
    <w:rsid w:val="006D4C5E"/>
    <w:rsid w:val="006D5092"/>
    <w:rsid w:val="00761B31"/>
    <w:rsid w:val="0079387C"/>
    <w:rsid w:val="0079451C"/>
    <w:rsid w:val="007A60F4"/>
    <w:rsid w:val="007B76D2"/>
    <w:rsid w:val="007F1235"/>
    <w:rsid w:val="008576D4"/>
    <w:rsid w:val="00897981"/>
    <w:rsid w:val="008C667D"/>
    <w:rsid w:val="00923FD3"/>
    <w:rsid w:val="00957A38"/>
    <w:rsid w:val="00962595"/>
    <w:rsid w:val="00964480"/>
    <w:rsid w:val="009A16BA"/>
    <w:rsid w:val="009D5D53"/>
    <w:rsid w:val="009E7F4A"/>
    <w:rsid w:val="00A66E7D"/>
    <w:rsid w:val="00AC0BDB"/>
    <w:rsid w:val="00AC3AC2"/>
    <w:rsid w:val="00B3077D"/>
    <w:rsid w:val="00B652FA"/>
    <w:rsid w:val="00B7064E"/>
    <w:rsid w:val="00B9258E"/>
    <w:rsid w:val="00B93244"/>
    <w:rsid w:val="00BC2A72"/>
    <w:rsid w:val="00BF036E"/>
    <w:rsid w:val="00CA23B4"/>
    <w:rsid w:val="00CB03CD"/>
    <w:rsid w:val="00CB431B"/>
    <w:rsid w:val="00CB61B8"/>
    <w:rsid w:val="00CB6BBB"/>
    <w:rsid w:val="00CD7014"/>
    <w:rsid w:val="00D2588C"/>
    <w:rsid w:val="00DC705B"/>
    <w:rsid w:val="00E40EA6"/>
    <w:rsid w:val="00E474DD"/>
    <w:rsid w:val="00E846CB"/>
    <w:rsid w:val="00EA3C05"/>
    <w:rsid w:val="00F14D1E"/>
    <w:rsid w:val="00F3545F"/>
    <w:rsid w:val="00FC32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541BDD9F"/>
  <w15:docId w15:val="{9B7740DA-8540-437B-B2AD-47F8BCBE5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2FA"/>
    <w:pPr>
      <w:spacing w:after="104" w:line="270" w:lineRule="auto"/>
      <w:ind w:left="10" w:right="67" w:hanging="10"/>
      <w:jc w:val="both"/>
    </w:pPr>
    <w:rPr>
      <w:rFonts w:ascii="Times New Roman" w:eastAsia="Times New Roman" w:hAnsi="Times New Roman" w:cs="Times New Roman"/>
      <w:color w:val="000000"/>
      <w:sz w:val="24"/>
      <w:lang w:bidi="tr-TR"/>
    </w:rPr>
  </w:style>
  <w:style w:type="paragraph" w:styleId="Balk1">
    <w:name w:val="heading 1"/>
    <w:next w:val="Normal"/>
    <w:link w:val="Balk1Char"/>
    <w:uiPriority w:val="9"/>
    <w:qFormat/>
    <w:rsid w:val="00B652FA"/>
    <w:pPr>
      <w:keepNext/>
      <w:keepLines/>
      <w:spacing w:after="0"/>
      <w:ind w:left="10" w:right="56" w:hanging="10"/>
      <w:jc w:val="center"/>
      <w:outlineLvl w:val="0"/>
    </w:pPr>
    <w:rPr>
      <w:rFonts w:ascii="Times New Roman" w:eastAsia="Times New Roman" w:hAnsi="Times New Roman" w:cs="Times New Roman"/>
      <w:b/>
      <w:color w:val="0070C0"/>
      <w:sz w:val="48"/>
    </w:rPr>
  </w:style>
  <w:style w:type="paragraph" w:styleId="Balk2">
    <w:name w:val="heading 2"/>
    <w:next w:val="Normal"/>
    <w:link w:val="Balk2Char"/>
    <w:uiPriority w:val="9"/>
    <w:unhideWhenUsed/>
    <w:qFormat/>
    <w:rsid w:val="00B652FA"/>
    <w:pPr>
      <w:keepNext/>
      <w:keepLines/>
      <w:spacing w:after="113"/>
      <w:ind w:left="10" w:right="5369" w:hanging="10"/>
      <w:outlineLvl w:val="1"/>
    </w:pPr>
    <w:rPr>
      <w:rFonts w:ascii="Times New Roman" w:eastAsia="Times New Roman" w:hAnsi="Times New Roman" w:cs="Times New Roman"/>
      <w:b/>
      <w:color w:val="000000"/>
      <w:sz w:val="24"/>
    </w:rPr>
  </w:style>
  <w:style w:type="paragraph" w:styleId="Balk3">
    <w:name w:val="heading 3"/>
    <w:basedOn w:val="Normal"/>
    <w:next w:val="Normal"/>
    <w:link w:val="Balk3Char"/>
    <w:uiPriority w:val="9"/>
    <w:unhideWhenUsed/>
    <w:qFormat/>
    <w:rsid w:val="00B93244"/>
    <w:pPr>
      <w:keepNext/>
      <w:keepLines/>
      <w:spacing w:before="200" w:after="0"/>
      <w:outlineLvl w:val="2"/>
    </w:pPr>
    <w:rPr>
      <w:rFonts w:asciiTheme="majorHAnsi" w:eastAsiaTheme="majorEastAsia" w:hAnsiTheme="majorHAnsi" w:cstheme="majorBidi"/>
      <w:b/>
      <w:bCs/>
      <w:color w:val="4472C4" w:themeColor="accent1"/>
    </w:rPr>
  </w:style>
  <w:style w:type="paragraph" w:styleId="Balk4">
    <w:name w:val="heading 4"/>
    <w:basedOn w:val="Normal"/>
    <w:next w:val="Normal"/>
    <w:link w:val="Balk4Char"/>
    <w:uiPriority w:val="9"/>
    <w:unhideWhenUsed/>
    <w:qFormat/>
    <w:rsid w:val="00B93244"/>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sid w:val="00B652FA"/>
    <w:rPr>
      <w:rFonts w:ascii="Times New Roman" w:eastAsia="Times New Roman" w:hAnsi="Times New Roman" w:cs="Times New Roman"/>
      <w:b/>
      <w:color w:val="000000"/>
      <w:sz w:val="24"/>
    </w:rPr>
  </w:style>
  <w:style w:type="character" w:customStyle="1" w:styleId="Balk1Char">
    <w:name w:val="Başlık 1 Char"/>
    <w:link w:val="Balk1"/>
    <w:rsid w:val="00B652FA"/>
    <w:rPr>
      <w:rFonts w:ascii="Times New Roman" w:eastAsia="Times New Roman" w:hAnsi="Times New Roman" w:cs="Times New Roman"/>
      <w:b/>
      <w:color w:val="0070C0"/>
      <w:sz w:val="48"/>
    </w:rPr>
  </w:style>
  <w:style w:type="paragraph" w:styleId="BalonMetni">
    <w:name w:val="Balloon Text"/>
    <w:basedOn w:val="Normal"/>
    <w:link w:val="BalonMetniChar"/>
    <w:uiPriority w:val="99"/>
    <w:semiHidden/>
    <w:unhideWhenUsed/>
    <w:rsid w:val="009625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62595"/>
    <w:rPr>
      <w:rFonts w:ascii="Tahoma" w:eastAsia="Times New Roman" w:hAnsi="Tahoma" w:cs="Tahoma"/>
      <w:color w:val="000000"/>
      <w:sz w:val="16"/>
      <w:szCs w:val="16"/>
      <w:lang w:bidi="tr-TR"/>
    </w:rPr>
  </w:style>
  <w:style w:type="paragraph" w:styleId="T2">
    <w:name w:val="toc 2"/>
    <w:basedOn w:val="Normal"/>
    <w:next w:val="Normal"/>
    <w:uiPriority w:val="39"/>
    <w:qFormat/>
    <w:rsid w:val="00424FD6"/>
    <w:pPr>
      <w:tabs>
        <w:tab w:val="left" w:pos="709"/>
        <w:tab w:val="right" w:leader="dot" w:pos="9062"/>
      </w:tabs>
      <w:spacing w:after="0" w:line="240" w:lineRule="auto"/>
      <w:ind w:left="240" w:right="0" w:firstLine="0"/>
      <w:jc w:val="left"/>
    </w:pPr>
    <w:rPr>
      <w:rFonts w:ascii="Calibri" w:eastAsia="Calibri" w:hAnsi="Calibri"/>
      <w:smallCaps/>
      <w:color w:val="auto"/>
      <w:sz w:val="20"/>
      <w:szCs w:val="20"/>
      <w:lang w:eastAsia="en-US" w:bidi="ar-SA"/>
    </w:rPr>
  </w:style>
  <w:style w:type="character" w:styleId="Kpr">
    <w:name w:val="Hyperlink"/>
    <w:uiPriority w:val="99"/>
    <w:qFormat/>
    <w:rsid w:val="00424FD6"/>
    <w:rPr>
      <w:rFonts w:ascii="Arial" w:hAnsi="Arial" w:cs="Times New Roman"/>
      <w:i/>
      <w:color w:val="0000FF"/>
      <w:sz w:val="24"/>
      <w:u w:val="single"/>
      <w:vertAlign w:val="baseline"/>
    </w:rPr>
  </w:style>
  <w:style w:type="paragraph" w:styleId="ListeParagraf">
    <w:name w:val="List Paragraph"/>
    <w:basedOn w:val="Normal"/>
    <w:link w:val="ListeParagrafChar"/>
    <w:uiPriority w:val="34"/>
    <w:qFormat/>
    <w:rsid w:val="00B3077D"/>
    <w:pPr>
      <w:spacing w:after="160" w:line="259" w:lineRule="auto"/>
      <w:ind w:left="720" w:right="0" w:firstLine="0"/>
      <w:contextualSpacing/>
      <w:jc w:val="left"/>
    </w:pPr>
    <w:rPr>
      <w:rFonts w:asciiTheme="minorHAnsi" w:eastAsiaTheme="minorHAnsi" w:hAnsiTheme="minorHAnsi" w:cstheme="minorBidi"/>
      <w:color w:val="auto"/>
      <w:sz w:val="22"/>
      <w:lang w:eastAsia="en-US" w:bidi="ar-SA"/>
    </w:rPr>
  </w:style>
  <w:style w:type="character" w:customStyle="1" w:styleId="Balk3Char">
    <w:name w:val="Başlık 3 Char"/>
    <w:basedOn w:val="VarsaylanParagrafYazTipi"/>
    <w:link w:val="Balk3"/>
    <w:uiPriority w:val="9"/>
    <w:rsid w:val="00B93244"/>
    <w:rPr>
      <w:rFonts w:asciiTheme="majorHAnsi" w:eastAsiaTheme="majorEastAsia" w:hAnsiTheme="majorHAnsi" w:cstheme="majorBidi"/>
      <w:b/>
      <w:bCs/>
      <w:color w:val="4472C4" w:themeColor="accent1"/>
      <w:sz w:val="24"/>
      <w:lang w:bidi="tr-TR"/>
    </w:rPr>
  </w:style>
  <w:style w:type="character" w:customStyle="1" w:styleId="Balk4Char">
    <w:name w:val="Başlık 4 Char"/>
    <w:basedOn w:val="VarsaylanParagrafYazTipi"/>
    <w:link w:val="Balk4"/>
    <w:uiPriority w:val="9"/>
    <w:rsid w:val="00B93244"/>
    <w:rPr>
      <w:rFonts w:asciiTheme="majorHAnsi" w:eastAsiaTheme="majorEastAsia" w:hAnsiTheme="majorHAnsi" w:cstheme="majorBidi"/>
      <w:b/>
      <w:bCs/>
      <w:i/>
      <w:iCs/>
      <w:color w:val="4472C4" w:themeColor="accent1"/>
      <w:sz w:val="24"/>
      <w:lang w:bidi="tr-TR"/>
    </w:rPr>
  </w:style>
  <w:style w:type="character" w:customStyle="1" w:styleId="ListeParagrafChar">
    <w:name w:val="Liste Paragraf Char"/>
    <w:link w:val="ListeParagraf"/>
    <w:uiPriority w:val="34"/>
    <w:qFormat/>
    <w:locked/>
    <w:rsid w:val="00B93244"/>
    <w:rPr>
      <w:rFonts w:eastAsiaTheme="minorHAnsi"/>
      <w:lang w:eastAsia="en-US"/>
    </w:rPr>
  </w:style>
  <w:style w:type="paragraph" w:styleId="TBal">
    <w:name w:val="TOC Heading"/>
    <w:basedOn w:val="Balk1"/>
    <w:next w:val="Normal"/>
    <w:uiPriority w:val="39"/>
    <w:semiHidden/>
    <w:unhideWhenUsed/>
    <w:qFormat/>
    <w:rsid w:val="006A0185"/>
    <w:pPr>
      <w:spacing w:before="480" w:line="276" w:lineRule="auto"/>
      <w:ind w:left="0" w:right="0" w:firstLine="0"/>
      <w:jc w:val="left"/>
      <w:outlineLvl w:val="9"/>
    </w:pPr>
    <w:rPr>
      <w:rFonts w:asciiTheme="majorHAnsi" w:eastAsiaTheme="majorEastAsia" w:hAnsiTheme="majorHAnsi" w:cstheme="majorBidi"/>
      <w:bCs/>
      <w:color w:val="2F5496" w:themeColor="accent1" w:themeShade="BF"/>
      <w:sz w:val="28"/>
      <w:szCs w:val="28"/>
      <w:lang w:eastAsia="en-US"/>
    </w:rPr>
  </w:style>
  <w:style w:type="paragraph" w:styleId="T1">
    <w:name w:val="toc 1"/>
    <w:basedOn w:val="Normal"/>
    <w:next w:val="Normal"/>
    <w:autoRedefine/>
    <w:uiPriority w:val="39"/>
    <w:unhideWhenUsed/>
    <w:rsid w:val="006A0185"/>
    <w:pPr>
      <w:spacing w:after="100"/>
      <w:ind w:left="0"/>
    </w:pPr>
  </w:style>
  <w:style w:type="paragraph" w:styleId="T3">
    <w:name w:val="toc 3"/>
    <w:basedOn w:val="Normal"/>
    <w:next w:val="Normal"/>
    <w:autoRedefine/>
    <w:uiPriority w:val="39"/>
    <w:unhideWhenUsed/>
    <w:rsid w:val="009E7F4A"/>
    <w:pPr>
      <w:spacing w:after="100"/>
      <w:ind w:left="480"/>
    </w:pPr>
  </w:style>
  <w:style w:type="paragraph" w:styleId="Dzeltme">
    <w:name w:val="Revision"/>
    <w:hidden/>
    <w:uiPriority w:val="99"/>
    <w:semiHidden/>
    <w:rsid w:val="003A7229"/>
    <w:pPr>
      <w:spacing w:after="0" w:line="240" w:lineRule="auto"/>
    </w:pPr>
    <w:rPr>
      <w:rFonts w:ascii="Times New Roman" w:eastAsia="Times New Roman" w:hAnsi="Times New Roman" w:cs="Times New Roman"/>
      <w:color w:val="000000"/>
      <w:sz w:val="24"/>
      <w:lang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60227-C33B-4B63-8DFD-0BBFED7D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4</Pages>
  <Words>1206</Words>
  <Characters>6877</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Konuk Kullanıcı</dc:creator>
  <cp:keywords/>
  <dc:description/>
  <cp:lastModifiedBy>Ahmet Arif SARIOĞLU</cp:lastModifiedBy>
  <cp:revision>28</cp:revision>
  <dcterms:created xsi:type="dcterms:W3CDTF">2021-04-24T14:41:00Z</dcterms:created>
  <dcterms:modified xsi:type="dcterms:W3CDTF">2025-03-04T10:12:00Z</dcterms:modified>
</cp:coreProperties>
</file>